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3к833 предназначены для хонингования отверстий в гильзах, блоках, шатунах, двигателях внутреннего сгорания и других деталях.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диаметр хонингования, мм 125;</w:t>
        <w:br/>
        <w:t xml:space="preserve">Наименьший диаметр хонингования, мм 30;</w:t>
        <w:br/>
        <w:t xml:space="preserve">Допустимый диаметр хонингования, мм 165;</w:t>
        <w:br/>
        <w:t xml:space="preserve">Наименьшая длина хонингования, мм 30;</w:t>
        <w:br/>
        <w:t xml:space="preserve">Наибольшая длина хонингования, мм 400;</w:t>
        <w:br/>
        <w:t xml:space="preserve">Ход шпинделя, мм 500;</w:t>
        <w:br/>
        <w:t xml:space="preserve">Расстояние от оси шпинделя до направляющих, мм 300;</w:t>
        <w:br/>
        <w:t xml:space="preserve">Расстояние от торца шпинделя до поверхности фундаментной плиты, мм: наибольшее 1200, наименьшее 700;</w:t>
        <w:br/>
        <w:t xml:space="preserve">Размер рабочей поверхности стола, мм (ширина х длина) 500 х 1000;</w:t>
        <w:br/>
        <w:t xml:space="preserve">Кол-во Т-образных пазов 3;</w:t>
        <w:br/>
        <w:t xml:space="preserve">Расстояние между Т-образными пазами, мм 140;</w:t>
        <w:br/>
        <w:t xml:space="preserve">Конус шпинделя по ГОСТ25557-82: Морзе 4АТ6;</w:t>
        <w:br/>
        <w:t xml:space="preserve">Кол-во скоростей шпинделя 3;</w:t>
        <w:br/>
        <w:t xml:space="preserve">Частота вращения шпинделя, об/мин 160, 250, 400;</w:t>
        <w:br/>
        <w:t xml:space="preserve">Ход толкателя разжима брусков, мм 40;</w:t>
        <w:br/>
        <w:t xml:space="preserve">Давление в гидросистеме разжима брусков, МПа 0,6…2,0;</w:t>
        <w:br/>
        <w:t xml:space="preserve">Расстояние от нижней плоскости основания полуавтомата до рабочей поверхности стола, мм 350;</w:t>
        <w:br/>
        <w:t xml:space="preserve">Короткие хода имеются;</w:t>
        <w:br/>
        <w:t xml:space="preserve">Размер станка, мм: длина 1295, ширина 1145, высота 2720;</w:t>
        <w:br/>
        <w:t xml:space="preserve">Масса станка, кг 1520.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